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9CA3" w14:textId="77777777" w:rsidR="00AC7D12" w:rsidRPr="00DE0186" w:rsidRDefault="00AC7D12" w:rsidP="00AC7D12">
      <w:pPr>
        <w:rPr>
          <w:b/>
          <w:sz w:val="32"/>
          <w:szCs w:val="32"/>
        </w:rPr>
      </w:pPr>
      <w:r w:rsidRPr="00DE0186">
        <w:rPr>
          <w:b/>
          <w:sz w:val="32"/>
          <w:szCs w:val="32"/>
        </w:rPr>
        <w:t>Private Hydrant Guide</w:t>
      </w:r>
    </w:p>
    <w:p w14:paraId="4070F274" w14:textId="77777777" w:rsidR="00AC7D12" w:rsidRDefault="00AC7D12" w:rsidP="00AC7D12">
      <w:r>
        <w:t>A Private Fire Hydrant is defined by the National Fire Protection Association (NFPA 25) as the pipe and its appurtenances located on the private property between a source of water and the base of the riser. The private service main begins at a point designated by the public water utility, usually at a manually operated valve near the property line (master meter).</w:t>
      </w:r>
    </w:p>
    <w:p w14:paraId="481232CB" w14:textId="77777777" w:rsidR="00AC7D12" w:rsidRDefault="00AC7D12" w:rsidP="00AC7D12">
      <w:r>
        <w:t>All inspections, maintenance, and testing shall be performed by a licensed and qualified company in the State of Georgia.</w:t>
      </w:r>
    </w:p>
    <w:p w14:paraId="7D3369BD" w14:textId="77777777" w:rsidR="00AC7D12" w:rsidRDefault="00AC7D12" w:rsidP="00AC7D12">
      <w:r>
        <w:t xml:space="preserve">Accurate records of all inspections, maintenance, and testing shall be </w:t>
      </w:r>
      <w:proofErr w:type="gramStart"/>
      <w:r>
        <w:t>maintained on the premises at all times</w:t>
      </w:r>
      <w:proofErr w:type="gramEnd"/>
      <w:r>
        <w:t xml:space="preserve"> for inspection by Covington Fire Marshal’s Office as well as uploading to</w:t>
      </w:r>
      <w:r w:rsidR="00C84F8E">
        <w:t xml:space="preserve"> (Inspection Reports </w:t>
      </w:r>
      <w:proofErr w:type="gramStart"/>
      <w:r w:rsidR="00C84F8E">
        <w:t>On Line</w:t>
      </w:r>
      <w:proofErr w:type="gramEnd"/>
      <w:r w:rsidR="00C84F8E">
        <w:t>)</w:t>
      </w:r>
      <w:r>
        <w:t xml:space="preserve"> IROL.</w:t>
      </w:r>
    </w:p>
    <w:p w14:paraId="386C6941" w14:textId="77777777" w:rsidR="00AC7D12" w:rsidRPr="00DE0186" w:rsidRDefault="00AC7D12" w:rsidP="00AC7D12">
      <w:pPr>
        <w:rPr>
          <w:b/>
          <w:sz w:val="28"/>
          <w:szCs w:val="28"/>
        </w:rPr>
      </w:pPr>
      <w:r w:rsidRPr="00DE0186">
        <w:rPr>
          <w:b/>
          <w:sz w:val="28"/>
          <w:szCs w:val="28"/>
        </w:rPr>
        <w:t>Frequency of service shall be:</w:t>
      </w:r>
    </w:p>
    <w:p w14:paraId="320EA42D" w14:textId="77777777" w:rsidR="00AC7D12" w:rsidRDefault="00AC7D12" w:rsidP="00AC7D12">
      <w:r>
        <w:t xml:space="preserve">• Inspection and maintenance performed annually per NFPA 25. </w:t>
      </w:r>
      <w:r w:rsidRPr="00AC7D12">
        <w:t>A legible map must be pro</w:t>
      </w:r>
      <w:r w:rsidR="0036216A">
        <w:t>vided with hydrants being inspected</w:t>
      </w:r>
      <w:r w:rsidRPr="00AC7D12">
        <w:t xml:space="preserve"> as well as description of location. Mark the map so it corresponds to hydrant being tested or inspected.</w:t>
      </w:r>
      <w:r w:rsidR="009A3B21">
        <w:t xml:space="preserve"> This includes, inspecting for damage, oil or grease stem with approved lubricant, clean and grease threads with approved grease, 3 foot clearance and visible. See NFPA 25 for ALL </w:t>
      </w:r>
      <w:r w:rsidR="00C84F8E">
        <w:t>requirements</w:t>
      </w:r>
      <w:r w:rsidR="009A3B21">
        <w:t>.</w:t>
      </w:r>
      <w:r w:rsidR="00C84F8E">
        <w:t xml:space="preserve"> All reports MUST be uploaded to IROL. (Inspection Reports </w:t>
      </w:r>
      <w:proofErr w:type="gramStart"/>
      <w:r w:rsidR="00C84F8E">
        <w:t>On Line</w:t>
      </w:r>
      <w:proofErr w:type="gramEnd"/>
      <w:r w:rsidR="00C84F8E">
        <w:t>)</w:t>
      </w:r>
    </w:p>
    <w:p w14:paraId="76BD29B6" w14:textId="77777777" w:rsidR="00AC7D12" w:rsidRDefault="00AC7D12" w:rsidP="00AC7D12">
      <w:r>
        <w:t>• Measured flow test performed every 5 years per NFPA 25. If hydrants are s</w:t>
      </w:r>
      <w:r w:rsidR="00DE0186">
        <w:t>upplied by a fire pump then the pump</w:t>
      </w:r>
      <w:r>
        <w:t xml:space="preserve"> MUST be used during the test. A legible map must be provided with hydrants being tested as well as description of location</w:t>
      </w:r>
      <w:r w:rsidR="00DE0186">
        <w:t xml:space="preserve"> and test results</w:t>
      </w:r>
      <w:r>
        <w:t>. Mark the map so it corresponds to hydrant being tested or inspecte</w:t>
      </w:r>
      <w:r w:rsidR="00592EF9">
        <w:t>d and note which hydrants are on a fire pump and which are not.</w:t>
      </w:r>
      <w:r w:rsidR="00C84F8E">
        <w:t xml:space="preserve"> All reports MUST be uploaded to IROL. (Inspection Reports </w:t>
      </w:r>
      <w:proofErr w:type="gramStart"/>
      <w:r w:rsidR="00C84F8E">
        <w:t>On Line</w:t>
      </w:r>
      <w:proofErr w:type="gramEnd"/>
      <w:r w:rsidR="00C84F8E">
        <w:t>)</w:t>
      </w:r>
    </w:p>
    <w:p w14:paraId="51F62360" w14:textId="77777777" w:rsidR="00AC7D12" w:rsidRPr="00DE0186" w:rsidRDefault="00AC7D12" w:rsidP="00AC7D12">
      <w:pPr>
        <w:rPr>
          <w:b/>
          <w:sz w:val="28"/>
          <w:szCs w:val="28"/>
        </w:rPr>
      </w:pPr>
      <w:r w:rsidRPr="00DE0186">
        <w:rPr>
          <w:b/>
          <w:sz w:val="28"/>
          <w:szCs w:val="28"/>
        </w:rPr>
        <w:t>Visibility and access requirements shall be:</w:t>
      </w:r>
    </w:p>
    <w:p w14:paraId="6AB8083E" w14:textId="77777777" w:rsidR="00AC7D12" w:rsidRDefault="00AC7D12" w:rsidP="00AC7D12">
      <w:r>
        <w:t xml:space="preserve">Private hydrants barrels and caps will be painted red or safety red. The bonnets will be painted in accordance with NFPA 291 (Blue, Green, Orange, </w:t>
      </w:r>
      <w:proofErr w:type="gramStart"/>
      <w:r>
        <w:t>Red</w:t>
      </w:r>
      <w:r w:rsidR="00A35BE4">
        <w:t xml:space="preserve"> </w:t>
      </w:r>
      <w:r>
        <w:t>)</w:t>
      </w:r>
      <w:proofErr w:type="gramEnd"/>
      <w:r w:rsidR="00725BAC">
        <w:t xml:space="preserve"> based on GPM.</w:t>
      </w:r>
      <w:r w:rsidR="009A3B21">
        <w:t xml:space="preserve"> See approved paint colors.</w:t>
      </w:r>
    </w:p>
    <w:p w14:paraId="312121B8" w14:textId="77777777" w:rsidR="008E26A9" w:rsidRDefault="008E26A9" w:rsidP="00AC7D12">
      <w:r>
        <w:t>Blue – Over 1500 GPM</w:t>
      </w:r>
    </w:p>
    <w:p w14:paraId="5F175899" w14:textId="77777777" w:rsidR="008E26A9" w:rsidRDefault="008E26A9" w:rsidP="00AC7D12">
      <w:r>
        <w:t>Green- 1499 GPM to 1000 GPM</w:t>
      </w:r>
    </w:p>
    <w:p w14:paraId="1DAECDBC" w14:textId="77777777" w:rsidR="008E26A9" w:rsidRDefault="008E26A9" w:rsidP="00AC7D12">
      <w:r>
        <w:t>Orange- 999 GPM to 500 GPM</w:t>
      </w:r>
    </w:p>
    <w:p w14:paraId="56176B34" w14:textId="77777777" w:rsidR="008E26A9" w:rsidRDefault="008E26A9" w:rsidP="00AC7D12">
      <w:r>
        <w:t>Red- 499 GPM and Less (Notify Fire Marshall immediately if less than 499 GPM)</w:t>
      </w:r>
    </w:p>
    <w:p w14:paraId="5B7895C9" w14:textId="77777777" w:rsidR="0036216A" w:rsidRDefault="00AC7D12" w:rsidP="00F870D9">
      <w:r>
        <w:t>Private hydrants on fire pumps shall be painted completely Red</w:t>
      </w:r>
      <w:r w:rsidR="008E26A9">
        <w:t>.</w:t>
      </w:r>
      <w:r>
        <w:t xml:space="preserve"> </w:t>
      </w:r>
      <w:r w:rsidR="00DE0186">
        <w:t xml:space="preserve">These are </w:t>
      </w:r>
      <w:r w:rsidR="00F870D9">
        <w:t xml:space="preserve">primarily </w:t>
      </w:r>
      <w:r w:rsidR="00DE0186">
        <w:t>on</w:t>
      </w:r>
      <w:r>
        <w:t xml:space="preserve"> the industrial properties.</w:t>
      </w:r>
      <w:r w:rsidR="00DE0186">
        <w:t xml:space="preserve"> The purpose is to allow the fire department to know visually which hydrants are supplied by a pump for tactical decisions.</w:t>
      </w:r>
    </w:p>
    <w:p w14:paraId="3C172F70" w14:textId="77777777" w:rsidR="0036216A" w:rsidRDefault="0036216A" w:rsidP="0036216A">
      <w:r>
        <w:t>• The fire hydrant shall be visible from all directions of travel to responding fire apparatus. The nearness of shrubs, plants, fences, posts, etc. shall not prevent access to the hydrant for proper operation.</w:t>
      </w:r>
    </w:p>
    <w:p w14:paraId="6083B959" w14:textId="77777777" w:rsidR="0036216A" w:rsidRDefault="0036216A" w:rsidP="0036216A">
      <w:r>
        <w:t>• A 3-foot clear space shall be maintained around the circumference of fire hydrants.</w:t>
      </w:r>
    </w:p>
    <w:p w14:paraId="386A671F" w14:textId="77777777" w:rsidR="0036216A" w:rsidRDefault="0036216A" w:rsidP="0036216A">
      <w:r>
        <w:lastRenderedPageBreak/>
        <w:t>• A 6-foot, 8-inch clear space from the top of the hydrant vertically to the bottom of any tree limbs, hedges, or bush shall be maintained.</w:t>
      </w:r>
    </w:p>
    <w:p w14:paraId="6502D74B" w14:textId="77777777" w:rsidR="0036216A" w:rsidRDefault="0036216A" w:rsidP="00AC7D12">
      <w:pPr>
        <w:rPr>
          <w:b/>
        </w:rPr>
      </w:pPr>
    </w:p>
    <w:p w14:paraId="390A3994" w14:textId="77777777" w:rsidR="00022922" w:rsidRDefault="00022922" w:rsidP="00AC7D12">
      <w:pPr>
        <w:rPr>
          <w:b/>
          <w:sz w:val="28"/>
          <w:szCs w:val="28"/>
        </w:rPr>
      </w:pPr>
    </w:p>
    <w:p w14:paraId="584FBABB" w14:textId="77777777" w:rsidR="00AC7D12" w:rsidRPr="00DE0186" w:rsidRDefault="00AC7D12" w:rsidP="00AC7D12">
      <w:pPr>
        <w:rPr>
          <w:b/>
          <w:sz w:val="28"/>
          <w:szCs w:val="28"/>
        </w:rPr>
      </w:pPr>
      <w:r w:rsidRPr="00DE0186">
        <w:rPr>
          <w:b/>
          <w:sz w:val="28"/>
          <w:szCs w:val="28"/>
        </w:rPr>
        <w:t>Approved paint colors</w:t>
      </w:r>
    </w:p>
    <w:p w14:paraId="05BB7B38" w14:textId="77777777" w:rsidR="00AC7D12" w:rsidRDefault="00AC7D12" w:rsidP="00AC7D12">
      <w:r>
        <w:t>Blue- Rust-Oleum Sail Blue or equivalent</w:t>
      </w:r>
    </w:p>
    <w:p w14:paraId="0472BA4F" w14:textId="77777777" w:rsidR="00AC7D12" w:rsidRDefault="00AC7D12" w:rsidP="00AC7D12">
      <w:r>
        <w:t>Green- Rust-Oleum Green or equivalent</w:t>
      </w:r>
    </w:p>
    <w:p w14:paraId="40622D8F" w14:textId="77777777" w:rsidR="00AC7D12" w:rsidRDefault="00AC7D12" w:rsidP="00AC7D12">
      <w:r>
        <w:t>Orange- Rust-Oleum Orange</w:t>
      </w:r>
    </w:p>
    <w:p w14:paraId="117A9E05" w14:textId="77777777" w:rsidR="00AC7D12" w:rsidRDefault="00AC7D12" w:rsidP="00AC7D12">
      <w:r>
        <w:t>Red- Rust-Oleum Red or equivalent</w:t>
      </w:r>
    </w:p>
    <w:p w14:paraId="280CDBD7" w14:textId="77777777" w:rsidR="00C84F8E" w:rsidRDefault="00C84F8E" w:rsidP="00AC7D12"/>
    <w:p w14:paraId="105A9F86" w14:textId="77777777" w:rsidR="00C84F8E" w:rsidRDefault="00C84F8E" w:rsidP="00AC7D12"/>
    <w:p w14:paraId="7FA6980A" w14:textId="77777777" w:rsidR="00F4010D" w:rsidRDefault="00C84F8E" w:rsidP="00AC7D12">
      <w:r w:rsidRPr="00C84F8E">
        <w:rPr>
          <w:b/>
          <w:color w:val="FF0000"/>
        </w:rPr>
        <w:t>NOTE:</w:t>
      </w:r>
      <w:r>
        <w:t xml:space="preserve"> All fire hydrant reports as well as ALL fire related inspection reports (Fire Hydrants, Alarms, Hood Systems, Fire Pumps, Sprinkler Systems …….) MUST be uploaded into IROL (Inspection Reports </w:t>
      </w:r>
      <w:proofErr w:type="gramStart"/>
      <w:r>
        <w:t>On Line</w:t>
      </w:r>
      <w:proofErr w:type="gramEnd"/>
      <w:r>
        <w:t>) by the licensed inspection company. Contact the Covington Fire Department Fire Marshal Office for IROL information on enrolling or uploading documents.</w:t>
      </w:r>
    </w:p>
    <w:p w14:paraId="3523B8F6" w14:textId="77777777" w:rsidR="004D6117" w:rsidRDefault="004D6117" w:rsidP="00AC7D12"/>
    <w:p w14:paraId="367B7CA0" w14:textId="77777777" w:rsidR="004D6117" w:rsidRDefault="004D6117" w:rsidP="00AC7D12">
      <w:r>
        <w:t xml:space="preserve">Below is an annual inspection form as well as 5 yr flow test form that you may use if you so choose. You may also use one of your choosing as long as it has the same or more information listed. </w:t>
      </w:r>
    </w:p>
    <w:p w14:paraId="3A68D600" w14:textId="77777777" w:rsidR="00F4010D" w:rsidRDefault="00F4010D">
      <w:r>
        <w:br w:type="page"/>
      </w:r>
    </w:p>
    <w:p w14:paraId="62E6899A" w14:textId="77777777" w:rsidR="00C84F8E" w:rsidRDefault="00AF5290" w:rsidP="00AC7D12">
      <w:r w:rsidRPr="00AF5290">
        <w:rPr>
          <w:noProof/>
        </w:rPr>
        <w:lastRenderedPageBreak/>
        <w:drawing>
          <wp:inline distT="0" distB="0" distL="0" distR="0" wp14:anchorId="48ADEE1E" wp14:editId="5394C2D3">
            <wp:extent cx="5943600" cy="67463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6746302"/>
                    </a:xfrm>
                    <a:prstGeom prst="rect">
                      <a:avLst/>
                    </a:prstGeom>
                    <a:noFill/>
                    <a:ln>
                      <a:noFill/>
                    </a:ln>
                  </pic:spPr>
                </pic:pic>
              </a:graphicData>
            </a:graphic>
          </wp:inline>
        </w:drawing>
      </w:r>
    </w:p>
    <w:p w14:paraId="4139BD59" w14:textId="77777777" w:rsidR="004D6117" w:rsidRDefault="004D6117" w:rsidP="00AC7D12"/>
    <w:p w14:paraId="5F21E874" w14:textId="77777777" w:rsidR="004D6117" w:rsidRDefault="00AF5290">
      <w:bookmarkStart w:id="0" w:name="RANGE!A1:E31"/>
      <w:bookmarkEnd w:id="0"/>
      <w:r w:rsidRPr="00AF5290">
        <w:rPr>
          <w:noProof/>
        </w:rPr>
        <w:lastRenderedPageBreak/>
        <w:drawing>
          <wp:inline distT="0" distB="0" distL="0" distR="0" wp14:anchorId="0D02EEE6" wp14:editId="4493A3A7">
            <wp:extent cx="5572125" cy="8921678"/>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2992" cy="8939077"/>
                    </a:xfrm>
                    <a:prstGeom prst="rect">
                      <a:avLst/>
                    </a:prstGeom>
                    <a:noFill/>
                    <a:ln>
                      <a:noFill/>
                    </a:ln>
                  </pic:spPr>
                </pic:pic>
              </a:graphicData>
            </a:graphic>
          </wp:inline>
        </w:drawing>
      </w:r>
      <w:r w:rsidR="004D6117">
        <w:br w:type="page"/>
      </w:r>
    </w:p>
    <w:p w14:paraId="32DFA446" w14:textId="77777777" w:rsidR="00C469D6" w:rsidRDefault="00022922" w:rsidP="00AC7D12">
      <w:r>
        <w:rPr>
          <w:noProof/>
        </w:rPr>
        <w:lastRenderedPageBreak/>
        <w:drawing>
          <wp:inline distT="0" distB="0" distL="0" distR="0" wp14:anchorId="6EFA1D0D" wp14:editId="0C395E55">
            <wp:extent cx="5934075" cy="887438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 2 Hydrants.jpg"/>
                    <pic:cNvPicPr/>
                  </pic:nvPicPr>
                  <pic:blipFill>
                    <a:blip r:embed="rId6">
                      <a:extLst>
                        <a:ext uri="{28A0092B-C50C-407E-A947-70E740481C1C}">
                          <a14:useLocalDpi xmlns:a14="http://schemas.microsoft.com/office/drawing/2010/main" val="0"/>
                        </a:ext>
                      </a:extLst>
                    </a:blip>
                    <a:stretch>
                      <a:fillRect/>
                    </a:stretch>
                  </pic:blipFill>
                  <pic:spPr>
                    <a:xfrm>
                      <a:off x="0" y="0"/>
                      <a:ext cx="5958262" cy="8910553"/>
                    </a:xfrm>
                    <a:prstGeom prst="rect">
                      <a:avLst/>
                    </a:prstGeom>
                  </pic:spPr>
                </pic:pic>
              </a:graphicData>
            </a:graphic>
          </wp:inline>
        </w:drawing>
      </w:r>
    </w:p>
    <w:sectPr w:rsidR="00C46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D12"/>
    <w:rsid w:val="00022922"/>
    <w:rsid w:val="0002473E"/>
    <w:rsid w:val="001B0DD2"/>
    <w:rsid w:val="001B520F"/>
    <w:rsid w:val="0036216A"/>
    <w:rsid w:val="004D6117"/>
    <w:rsid w:val="00592EF9"/>
    <w:rsid w:val="00725BAC"/>
    <w:rsid w:val="008E26A9"/>
    <w:rsid w:val="009701CE"/>
    <w:rsid w:val="009A3B21"/>
    <w:rsid w:val="00A35BE4"/>
    <w:rsid w:val="00AC7D12"/>
    <w:rsid w:val="00AF5290"/>
    <w:rsid w:val="00C469D6"/>
    <w:rsid w:val="00C84F8E"/>
    <w:rsid w:val="00DE0186"/>
    <w:rsid w:val="00DF4563"/>
    <w:rsid w:val="00F4010D"/>
    <w:rsid w:val="00F8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876F"/>
  <w15:chartTrackingRefBased/>
  <w15:docId w15:val="{5D690F0D-67FE-4789-9283-97C02C0B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5</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Madsen</dc:creator>
  <cp:keywords/>
  <dc:description/>
  <cp:lastModifiedBy>cfdintern</cp:lastModifiedBy>
  <cp:revision>2</cp:revision>
  <dcterms:created xsi:type="dcterms:W3CDTF">2025-07-24T19:35:00Z</dcterms:created>
  <dcterms:modified xsi:type="dcterms:W3CDTF">2025-07-24T19:35:00Z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2025-07-24T19:35:57Z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6974b7b6-2ae6-4937-a880-bd2631991a86</vt:lpwstr>
  </property>
  <property fmtid="{D5CDD505-2E9C-101B-9397-08002B2CF9AE}" pid="7" name="MSIP_Label_defa4170-0d19-0005-0004-bc88714345d2_ActionId">
    <vt:lpwstr>61c84b97-d32f-40c8-8c18-da5404ecd162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